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5" w:line="405" w:lineRule="atLeast"/>
        <w:jc w:val="left"/>
        <w:rPr>
          <w:rFonts w:ascii="方正仿宋_GBK" w:hAnsi="宋体" w:eastAsia="方正仿宋_GBK" w:cs="宋体"/>
          <w:b/>
          <w:color w:val="333333"/>
          <w:kern w:val="0"/>
          <w:sz w:val="29"/>
          <w:szCs w:val="29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29"/>
          <w:szCs w:val="29"/>
        </w:rPr>
        <w:t>附件</w:t>
      </w:r>
      <w:r>
        <w:rPr>
          <w:rFonts w:hint="eastAsia" w:ascii="方正仿宋_GBK" w:hAnsi="Times New Roman" w:eastAsia="方正仿宋_GBK" w:cs="Times New Roman"/>
          <w:b/>
          <w:color w:val="333333"/>
          <w:kern w:val="0"/>
          <w:sz w:val="29"/>
          <w:szCs w:val="29"/>
        </w:rPr>
        <w:t>1</w:t>
      </w:r>
    </w:p>
    <w:p>
      <w:pPr>
        <w:widowControl/>
        <w:shd w:val="clear" w:color="auto" w:fill="FFFFFF"/>
        <w:spacing w:after="315" w:line="405" w:lineRule="atLeast"/>
        <w:jc w:val="center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b/>
          <w:bCs/>
          <w:color w:val="333333"/>
          <w:kern w:val="0"/>
          <w:sz w:val="24"/>
          <w:szCs w:val="24"/>
          <w:u w:val="single"/>
        </w:rPr>
        <w:t>武胜城市投资有限公司及下属公司2022年度财务报表审计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报价表</w:t>
      </w:r>
    </w:p>
    <w:tbl>
      <w:tblPr>
        <w:tblStyle w:val="2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1315"/>
        <w:gridCol w:w="809"/>
        <w:gridCol w:w="869"/>
        <w:gridCol w:w="1280"/>
        <w:gridCol w:w="2410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5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服务</w:t>
            </w: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86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控制价</w:t>
            </w:r>
          </w:p>
        </w:tc>
        <w:tc>
          <w:tcPr>
            <w:tcW w:w="12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报价</w:t>
            </w:r>
          </w:p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（单位：</w:t>
            </w: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  <w:u w:val="single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质量要求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3" w:hRule="atLeast"/>
        </w:trPr>
        <w:tc>
          <w:tcPr>
            <w:tcW w:w="15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武</w:t>
            </w:r>
            <w:r>
              <w:rPr>
                <w:rFonts w:hint="eastAsia" w:ascii="方正仿宋_GBK" w:hAnsi="宋体" w:eastAsia="方正仿宋_GBK" w:cs="宋体"/>
                <w:bCs/>
                <w:color w:val="333333"/>
                <w:kern w:val="0"/>
                <w:sz w:val="24"/>
                <w:szCs w:val="24"/>
              </w:rPr>
              <w:t>胜城市投资有限公司及下属公司2022年度财务报表审计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项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元</w:t>
            </w:r>
          </w:p>
        </w:tc>
        <w:tc>
          <w:tcPr>
            <w:tcW w:w="12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符合国家现行管理规定要求，提交的报告文本应纳入注册会计师行业统一监管平台并取得赋码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165" w:line="405" w:lineRule="atLeast"/>
        <w:ind w:firstLine="84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报价包含：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  <w:u w:val="single"/>
        </w:rPr>
        <w:t>人工费、管理费、差旅费、保险费、利润、税金、资料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等完成本项目工作所涉及的一切费用。</w:t>
      </w:r>
    </w:p>
    <w:p>
      <w:pPr>
        <w:widowControl/>
        <w:shd w:val="clear" w:color="auto" w:fill="FFFFFF"/>
        <w:spacing w:before="165" w:line="405" w:lineRule="atLeast"/>
        <w:ind w:firstLine="420"/>
        <w:jc w:val="left"/>
        <w:rPr>
          <w:rFonts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报价单位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（盖章）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：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 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                           </w:t>
      </w:r>
      <w:bookmarkStart w:id="0" w:name="_GoBack"/>
      <w:bookmarkEnd w:id="0"/>
    </w:p>
    <w:p>
      <w:pPr>
        <w:widowControl/>
        <w:shd w:val="clear" w:color="auto" w:fill="FFFFFF"/>
        <w:spacing w:before="165" w:line="40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联系人：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                        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联系电话：</w:t>
      </w:r>
    </w:p>
    <w:p>
      <w:pPr>
        <w:widowControl/>
        <w:shd w:val="clear" w:color="auto" w:fill="FFFFFF"/>
        <w:spacing w:before="165" w:line="40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                 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                                   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                            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                               日期： 年   月  日</w:t>
      </w:r>
    </w:p>
    <w:p>
      <w:pPr>
        <w:widowControl/>
        <w:shd w:val="clear" w:color="auto" w:fill="FFFFFF"/>
        <w:spacing w:after="120"/>
        <w:jc w:val="left"/>
        <w:rPr>
          <w:rFonts w:ascii="宋体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zE3YmQ2ZGRiNjJjN2E5NTUxMzk5MmEzZDZmMzUifQ=="/>
  </w:docVars>
  <w:rsids>
    <w:rsidRoot w:val="3D613A1C"/>
    <w:rsid w:val="3D6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2023-02-02T09:30:00Z</dcterms:created>
  <dc:creator>～誰^  許我一世笑颜^ _ ^</dc:creator>
  <cp:lastModifiedBy>～誰^  許我一世笑颜^ _ ^</cp:lastModifiedBy>
  <dcterms:modified xsi:type="dcterms:W3CDTF">2023-02-02T09:31:57Z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D1C6CB883C684968981C7CF1EA1F6734</vt:lpwstr>
  </property>
</Properties>
</file>