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黑体_GBK" w:hAnsi="方正黑体_GBK" w:eastAsia="方正黑体_GBK" w:cs="方正黑体_GBK"/>
          <w:b w:val="0"/>
          <w:bCs w:val="0"/>
          <w:color w:val="000000"/>
          <w:spacing w:val="-17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-17"/>
          <w:sz w:val="33"/>
          <w:szCs w:val="33"/>
          <w:lang w:val="en-US" w:eastAsia="zh-CN"/>
        </w:rPr>
        <w:t>附件</w:t>
      </w:r>
      <w:bookmarkStart w:id="0" w:name="_GoBack"/>
      <w:bookmarkEnd w:id="0"/>
    </w:p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3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054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000000"/>
    <w:rsid w:val="0E3648DF"/>
    <w:rsid w:val="25B61439"/>
    <w:rsid w:val="5AE2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704</Characters>
  <Lines>0</Lines>
  <Paragraphs>0</Paragraphs>
  <TotalTime>0</TotalTime>
  <ScaleCrop>false</ScaleCrop>
  <LinksUpToDate>false</LinksUpToDate>
  <CharactersWithSpaces>815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2023-09-15T03:25:00Z</dcterms:created>
  <dc:creator>Administrator</dc:creator>
  <cp:lastModifiedBy>企业用户_23475196</cp:lastModifiedBy>
  <dcterms:modified xsi:type="dcterms:W3CDTF">2024-06-27T08:42:45Z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F49AF65C2A164A85AD3CF1D1E37B1644_13</vt:lpwstr>
  </property>
</Properties>
</file>